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E5" w:rsidRPr="00E24864" w:rsidRDefault="00EA201A" w:rsidP="00E24864">
      <w:pPr>
        <w:pStyle w:val="Title"/>
        <w:ind w:left="720" w:right="920"/>
        <w:rPr>
          <w:rFonts w:asciiTheme="minorHAnsi" w:hAnsiTheme="minorHAnsi" w:cstheme="minorHAnsi"/>
          <w:u w:val="none"/>
        </w:rPr>
      </w:pPr>
      <w:r w:rsidRPr="00E24864">
        <w:rPr>
          <w:rFonts w:asciiTheme="minorHAnsi" w:hAnsiTheme="minorHAnsi" w:cstheme="minorHAnsi"/>
        </w:rPr>
        <w:t xml:space="preserve">FAQ Document for Missouri </w:t>
      </w:r>
      <w:proofErr w:type="gramStart"/>
      <w:r w:rsidRPr="00E24864">
        <w:rPr>
          <w:rFonts w:asciiTheme="minorHAnsi" w:hAnsiTheme="minorHAnsi" w:cstheme="minorHAnsi"/>
        </w:rPr>
        <w:t>NHs</w:t>
      </w:r>
      <w:proofErr w:type="gramEnd"/>
      <w:r w:rsidRPr="00E24864">
        <w:rPr>
          <w:rFonts w:asciiTheme="minorHAnsi" w:hAnsiTheme="minorHAnsi" w:cstheme="minorHAnsi"/>
        </w:rPr>
        <w:t xml:space="preserve"> Concerning PDPM HIPPS codes</w:t>
      </w:r>
    </w:p>
    <w:p w:rsidR="006F7D5B" w:rsidRDefault="00EA201A" w:rsidP="00E24864">
      <w:pPr>
        <w:pStyle w:val="Title"/>
        <w:ind w:left="830" w:right="920"/>
        <w:rPr>
          <w:rFonts w:asciiTheme="minorHAnsi" w:hAnsiTheme="minorHAnsi" w:cstheme="minorHAnsi"/>
        </w:rPr>
      </w:pPr>
      <w:proofErr w:type="gramStart"/>
      <w:r w:rsidRPr="00E24864">
        <w:rPr>
          <w:rFonts w:asciiTheme="minorHAnsi" w:hAnsiTheme="minorHAnsi" w:cstheme="minorHAnsi"/>
        </w:rPr>
        <w:t>on</w:t>
      </w:r>
      <w:proofErr w:type="gramEnd"/>
      <w:r w:rsidRPr="00E24864">
        <w:rPr>
          <w:rFonts w:asciiTheme="minorHAnsi" w:hAnsiTheme="minorHAnsi" w:cstheme="minorHAnsi"/>
        </w:rPr>
        <w:t xml:space="preserve"> OBRA NC (comprehensive) and NQ </w:t>
      </w:r>
      <w:r w:rsidR="006F7D5B">
        <w:rPr>
          <w:rFonts w:asciiTheme="minorHAnsi" w:hAnsiTheme="minorHAnsi" w:cstheme="minorHAnsi"/>
        </w:rPr>
        <w:t>(</w:t>
      </w:r>
      <w:r w:rsidRPr="00E24864">
        <w:rPr>
          <w:rFonts w:asciiTheme="minorHAnsi" w:hAnsiTheme="minorHAnsi" w:cstheme="minorHAnsi"/>
        </w:rPr>
        <w:t>Quarterly</w:t>
      </w:r>
      <w:r w:rsidR="006F7D5B">
        <w:rPr>
          <w:rFonts w:asciiTheme="minorHAnsi" w:hAnsiTheme="minorHAnsi" w:cstheme="minorHAnsi"/>
        </w:rPr>
        <w:t>)</w:t>
      </w:r>
      <w:r w:rsidRPr="00E24864">
        <w:rPr>
          <w:rFonts w:asciiTheme="minorHAnsi" w:hAnsiTheme="minorHAnsi" w:cstheme="minorHAnsi"/>
        </w:rPr>
        <w:t xml:space="preserve"> Minimum Data Set (MDS)</w:t>
      </w:r>
      <w:r w:rsidRPr="00E24864">
        <w:rPr>
          <w:rFonts w:asciiTheme="minorHAnsi" w:hAnsiTheme="minorHAnsi" w:cstheme="minorHAnsi"/>
          <w:u w:val="none"/>
        </w:rPr>
        <w:t xml:space="preserve"> </w:t>
      </w:r>
      <w:r w:rsidRPr="00E24864">
        <w:rPr>
          <w:rFonts w:asciiTheme="minorHAnsi" w:hAnsiTheme="minorHAnsi" w:cstheme="minorHAnsi"/>
        </w:rPr>
        <w:t>Assessments that a</w:t>
      </w:r>
      <w:r w:rsidR="00D9748A">
        <w:rPr>
          <w:rFonts w:asciiTheme="minorHAnsi" w:hAnsiTheme="minorHAnsi" w:cstheme="minorHAnsi"/>
        </w:rPr>
        <w:t>re NOT combined with a PPS-5day</w:t>
      </w:r>
    </w:p>
    <w:p w:rsidR="00D312E5" w:rsidRPr="00E24864" w:rsidRDefault="00EA201A" w:rsidP="00E24864">
      <w:pPr>
        <w:pStyle w:val="Title"/>
        <w:ind w:left="830" w:right="920"/>
        <w:rPr>
          <w:rFonts w:asciiTheme="minorHAnsi" w:hAnsiTheme="minorHAnsi" w:cstheme="minorHAnsi"/>
        </w:rPr>
      </w:pPr>
      <w:proofErr w:type="gramStart"/>
      <w:r w:rsidRPr="00E24864">
        <w:rPr>
          <w:rFonts w:asciiTheme="minorHAnsi" w:hAnsiTheme="minorHAnsi" w:cstheme="minorHAnsi"/>
        </w:rPr>
        <w:t>with</w:t>
      </w:r>
      <w:proofErr w:type="gramEnd"/>
      <w:r w:rsidRPr="00E24864">
        <w:rPr>
          <w:rFonts w:asciiTheme="minorHAnsi" w:hAnsiTheme="minorHAnsi" w:cstheme="minorHAnsi"/>
        </w:rPr>
        <w:t xml:space="preserve"> ARDs on or after 10/1/20</w:t>
      </w:r>
    </w:p>
    <w:p w:rsidR="00D312E5" w:rsidRPr="00E24864" w:rsidRDefault="00D312E5" w:rsidP="00E24864">
      <w:pPr>
        <w:pStyle w:val="BodyText"/>
        <w:jc w:val="center"/>
        <w:rPr>
          <w:rFonts w:asciiTheme="minorHAnsi" w:hAnsiTheme="minorHAnsi" w:cstheme="minorHAnsi"/>
          <w:sz w:val="24"/>
        </w:rPr>
      </w:pPr>
    </w:p>
    <w:p w:rsidR="00E24864" w:rsidRPr="00E24864" w:rsidRDefault="00E24864" w:rsidP="00E24864">
      <w:pPr>
        <w:pStyle w:val="BodyText"/>
        <w:jc w:val="center"/>
        <w:rPr>
          <w:rFonts w:asciiTheme="minorHAnsi" w:hAnsiTheme="minorHAnsi" w:cstheme="minorHAnsi"/>
          <w:sz w:val="24"/>
        </w:rPr>
      </w:pPr>
    </w:p>
    <w:p w:rsidR="00D312E5" w:rsidRPr="00E24864" w:rsidRDefault="00EA201A" w:rsidP="00E24864">
      <w:pPr>
        <w:pStyle w:val="Heading1"/>
        <w:spacing w:line="240" w:lineRule="auto"/>
        <w:rPr>
          <w:rFonts w:asciiTheme="minorHAnsi" w:hAnsiTheme="minorHAnsi" w:cstheme="minorHAnsi"/>
        </w:rPr>
      </w:pPr>
      <w:r w:rsidRPr="00E24864">
        <w:rPr>
          <w:rFonts w:asciiTheme="minorHAnsi" w:hAnsiTheme="minorHAnsi" w:cstheme="minorHAnsi"/>
        </w:rPr>
        <w:t>Is Missouri collecting PDPM HIPPS codes in October?</w:t>
      </w:r>
    </w:p>
    <w:p w:rsidR="00D312E5" w:rsidRPr="00E24864" w:rsidRDefault="00EA201A" w:rsidP="00E24864">
      <w:pPr>
        <w:pStyle w:val="BodyText"/>
        <w:ind w:left="820" w:right="168"/>
        <w:rPr>
          <w:rFonts w:asciiTheme="minorHAnsi" w:hAnsiTheme="minorHAnsi" w:cstheme="minorHAnsi"/>
        </w:rPr>
      </w:pPr>
      <w:r w:rsidRPr="00E24864">
        <w:rPr>
          <w:rFonts w:asciiTheme="minorHAnsi" w:hAnsiTheme="minorHAnsi" w:cstheme="minorHAnsi"/>
        </w:rPr>
        <w:t>Yes, Missouri has opted to collect PDPM HIPPS codes for OBRA NC and NQ MDS item sets not combined with a PPS 5-day.</w:t>
      </w:r>
    </w:p>
    <w:p w:rsidR="00D312E5" w:rsidRPr="00E24864"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bookmarkStart w:id="0" w:name="_GoBack"/>
      <w:bookmarkEnd w:id="0"/>
    </w:p>
    <w:p w:rsidR="00D312E5" w:rsidRPr="00E24864" w:rsidRDefault="00D312E5" w:rsidP="00E24864">
      <w:pPr>
        <w:pStyle w:val="BodyText"/>
        <w:rPr>
          <w:rFonts w:asciiTheme="minorHAnsi" w:hAnsiTheme="minorHAnsi" w:cstheme="minorHAnsi"/>
        </w:rPr>
      </w:pPr>
    </w:p>
    <w:p w:rsidR="00D312E5" w:rsidRPr="00D9748A" w:rsidRDefault="00EA201A" w:rsidP="00E24864">
      <w:pPr>
        <w:pStyle w:val="Heading1"/>
        <w:spacing w:line="240" w:lineRule="auto"/>
        <w:rPr>
          <w:rFonts w:asciiTheme="minorHAnsi" w:hAnsiTheme="minorHAnsi" w:cstheme="minorHAnsi"/>
        </w:rPr>
      </w:pPr>
      <w:r w:rsidRPr="00D9748A">
        <w:rPr>
          <w:rFonts w:asciiTheme="minorHAnsi" w:hAnsiTheme="minorHAnsi" w:cstheme="minorHAnsi"/>
        </w:rPr>
        <w:t>Is Missouri a case-mix state?</w:t>
      </w:r>
    </w:p>
    <w:p w:rsidR="00D312E5" w:rsidRPr="00E24864" w:rsidRDefault="00EA201A" w:rsidP="00E24864">
      <w:pPr>
        <w:pStyle w:val="BodyText"/>
        <w:ind w:left="820" w:right="394"/>
        <w:rPr>
          <w:rFonts w:asciiTheme="minorHAnsi" w:hAnsiTheme="minorHAnsi" w:cstheme="minorHAnsi"/>
        </w:rPr>
      </w:pPr>
      <w:r w:rsidRPr="00E24864">
        <w:rPr>
          <w:rFonts w:asciiTheme="minorHAnsi" w:hAnsiTheme="minorHAnsi" w:cstheme="minorHAnsi"/>
        </w:rPr>
        <w:t xml:space="preserve">No, Missouri is </w:t>
      </w:r>
      <w:r w:rsidRPr="00E24864">
        <w:rPr>
          <w:rFonts w:asciiTheme="minorHAnsi" w:hAnsiTheme="minorHAnsi" w:cstheme="minorHAnsi"/>
          <w:u w:val="single"/>
        </w:rPr>
        <w:t>not</w:t>
      </w:r>
      <w:r w:rsidRPr="00E24864">
        <w:rPr>
          <w:rFonts w:asciiTheme="minorHAnsi" w:hAnsiTheme="minorHAnsi" w:cstheme="minorHAnsi"/>
        </w:rPr>
        <w:t xml:space="preserve"> a case-mix state. In Missouri, Medicaid reimbursement to NHs is based on the number of covered days multiplied by the per diem rate. States that are not case-mix were also given the option to collect PDPM HIPPS codes on OBRA NC and NQ item sets.</w:t>
      </w:r>
    </w:p>
    <w:p w:rsidR="00D312E5" w:rsidRPr="00E24864"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p>
    <w:p w:rsidR="00D312E5" w:rsidRPr="00E24864" w:rsidRDefault="00D312E5" w:rsidP="00E24864">
      <w:pPr>
        <w:pStyle w:val="BodyText"/>
        <w:rPr>
          <w:rFonts w:asciiTheme="minorHAnsi" w:hAnsiTheme="minorHAnsi" w:cstheme="minorHAnsi"/>
        </w:rPr>
      </w:pPr>
    </w:p>
    <w:p w:rsidR="00D312E5" w:rsidRPr="00E24864" w:rsidRDefault="00EA201A" w:rsidP="00E24864">
      <w:pPr>
        <w:pStyle w:val="Heading1"/>
        <w:spacing w:line="240" w:lineRule="auto"/>
        <w:rPr>
          <w:rFonts w:asciiTheme="minorHAnsi" w:hAnsiTheme="minorHAnsi" w:cstheme="minorHAnsi"/>
        </w:rPr>
      </w:pPr>
      <w:r w:rsidRPr="00E24864">
        <w:rPr>
          <w:rFonts w:asciiTheme="minorHAnsi" w:hAnsiTheme="minorHAnsi" w:cstheme="minorHAnsi"/>
        </w:rPr>
        <w:t>What will the changes be on the MDS this October 1, 2020?</w:t>
      </w:r>
    </w:p>
    <w:p w:rsidR="00D312E5" w:rsidRPr="00E24864" w:rsidRDefault="00EA201A" w:rsidP="00E24864">
      <w:pPr>
        <w:pStyle w:val="BodyText"/>
        <w:ind w:left="460" w:right="230"/>
        <w:rPr>
          <w:rFonts w:asciiTheme="minorHAnsi" w:hAnsiTheme="minorHAnsi" w:cstheme="minorHAnsi"/>
        </w:rPr>
      </w:pPr>
      <w:r w:rsidRPr="00E24864">
        <w:rPr>
          <w:rFonts w:asciiTheme="minorHAnsi" w:hAnsiTheme="minorHAnsi" w:cstheme="minorHAnsi"/>
        </w:rPr>
        <w:t>For NHs in states that have opted to collect PDPM HIPPS codes, they will have additional items to complete on the NC and NQ item sets. OBRA NC and NQ items sets with an ARD on or after 10/1/20 should incorporate these additional items which include:</w:t>
      </w:r>
    </w:p>
    <w:p w:rsidR="00D312E5" w:rsidRPr="00E24864" w:rsidRDefault="00EA201A" w:rsidP="00E24864">
      <w:pPr>
        <w:pStyle w:val="ListParagraph"/>
        <w:numPr>
          <w:ilvl w:val="0"/>
          <w:numId w:val="2"/>
        </w:numPr>
        <w:tabs>
          <w:tab w:val="left" w:pos="1001"/>
        </w:tabs>
        <w:ind w:hanging="181"/>
        <w:rPr>
          <w:rFonts w:asciiTheme="minorHAnsi" w:hAnsiTheme="minorHAnsi" w:cstheme="minorHAnsi"/>
        </w:rPr>
      </w:pPr>
      <w:r w:rsidRPr="00E24864">
        <w:rPr>
          <w:rFonts w:asciiTheme="minorHAnsi" w:hAnsiTheme="minorHAnsi" w:cstheme="minorHAnsi"/>
        </w:rPr>
        <w:t>GG0130 Self-Care</w:t>
      </w:r>
      <w:r w:rsidRPr="00E24864">
        <w:rPr>
          <w:rFonts w:asciiTheme="minorHAnsi" w:hAnsiTheme="minorHAnsi" w:cstheme="minorHAnsi"/>
          <w:spacing w:val="-2"/>
        </w:rPr>
        <w:t xml:space="preserve"> </w:t>
      </w:r>
      <w:r w:rsidRPr="00E24864">
        <w:rPr>
          <w:rFonts w:asciiTheme="minorHAnsi" w:hAnsiTheme="minorHAnsi" w:cstheme="minorHAnsi"/>
        </w:rPr>
        <w:t>items;</w:t>
      </w:r>
    </w:p>
    <w:p w:rsidR="00D312E5" w:rsidRPr="00E24864" w:rsidRDefault="00EA201A" w:rsidP="00E24864">
      <w:pPr>
        <w:pStyle w:val="ListParagraph"/>
        <w:numPr>
          <w:ilvl w:val="0"/>
          <w:numId w:val="2"/>
        </w:numPr>
        <w:tabs>
          <w:tab w:val="left" w:pos="1001"/>
        </w:tabs>
        <w:ind w:hanging="181"/>
        <w:rPr>
          <w:rFonts w:asciiTheme="minorHAnsi" w:hAnsiTheme="minorHAnsi" w:cstheme="minorHAnsi"/>
        </w:rPr>
      </w:pPr>
      <w:r w:rsidRPr="00E24864">
        <w:rPr>
          <w:rFonts w:asciiTheme="minorHAnsi" w:hAnsiTheme="minorHAnsi" w:cstheme="minorHAnsi"/>
        </w:rPr>
        <w:t>GG0170 Mobility</w:t>
      </w:r>
      <w:r w:rsidRPr="00E24864">
        <w:rPr>
          <w:rFonts w:asciiTheme="minorHAnsi" w:hAnsiTheme="minorHAnsi" w:cstheme="minorHAnsi"/>
          <w:spacing w:val="-3"/>
        </w:rPr>
        <w:t xml:space="preserve"> </w:t>
      </w:r>
      <w:r w:rsidRPr="00E24864">
        <w:rPr>
          <w:rFonts w:asciiTheme="minorHAnsi" w:hAnsiTheme="minorHAnsi" w:cstheme="minorHAnsi"/>
        </w:rPr>
        <w:t>items;</w:t>
      </w:r>
    </w:p>
    <w:p w:rsidR="00D312E5" w:rsidRPr="00E24864" w:rsidRDefault="00EA201A" w:rsidP="00E24864">
      <w:pPr>
        <w:pStyle w:val="ListParagraph"/>
        <w:numPr>
          <w:ilvl w:val="0"/>
          <w:numId w:val="2"/>
        </w:numPr>
        <w:tabs>
          <w:tab w:val="left" w:pos="1001"/>
        </w:tabs>
        <w:ind w:hanging="181"/>
        <w:rPr>
          <w:rFonts w:asciiTheme="minorHAnsi" w:hAnsiTheme="minorHAnsi" w:cstheme="minorHAnsi"/>
        </w:rPr>
      </w:pPr>
      <w:r w:rsidRPr="00E24864">
        <w:rPr>
          <w:rFonts w:asciiTheme="minorHAnsi" w:hAnsiTheme="minorHAnsi" w:cstheme="minorHAnsi"/>
        </w:rPr>
        <w:t>I0020 and I0020B Primary Medical Condition</w:t>
      </w:r>
      <w:r w:rsidRPr="00E24864">
        <w:rPr>
          <w:rFonts w:asciiTheme="minorHAnsi" w:hAnsiTheme="minorHAnsi" w:cstheme="minorHAnsi"/>
          <w:spacing w:val="-5"/>
        </w:rPr>
        <w:t xml:space="preserve"> </w:t>
      </w:r>
      <w:r w:rsidRPr="00E24864">
        <w:rPr>
          <w:rFonts w:asciiTheme="minorHAnsi" w:hAnsiTheme="minorHAnsi" w:cstheme="minorHAnsi"/>
        </w:rPr>
        <w:t>items;</w:t>
      </w:r>
    </w:p>
    <w:p w:rsidR="00D312E5" w:rsidRPr="00E24864" w:rsidRDefault="00EA201A" w:rsidP="00E24864">
      <w:pPr>
        <w:pStyle w:val="ListParagraph"/>
        <w:numPr>
          <w:ilvl w:val="0"/>
          <w:numId w:val="2"/>
        </w:numPr>
        <w:tabs>
          <w:tab w:val="left" w:pos="1001"/>
        </w:tabs>
        <w:ind w:hanging="181"/>
        <w:rPr>
          <w:rFonts w:asciiTheme="minorHAnsi" w:hAnsiTheme="minorHAnsi" w:cstheme="minorHAnsi"/>
        </w:rPr>
      </w:pPr>
      <w:r w:rsidRPr="00E24864">
        <w:rPr>
          <w:rFonts w:asciiTheme="minorHAnsi" w:hAnsiTheme="minorHAnsi" w:cstheme="minorHAnsi"/>
        </w:rPr>
        <w:t>J2100 Recent Surgery item. If J2100 is checked yes, J2300-J5000 are to be</w:t>
      </w:r>
      <w:r w:rsidRPr="00E24864">
        <w:rPr>
          <w:rFonts w:asciiTheme="minorHAnsi" w:hAnsiTheme="minorHAnsi" w:cstheme="minorHAnsi"/>
          <w:spacing w:val="-16"/>
        </w:rPr>
        <w:t xml:space="preserve"> </w:t>
      </w:r>
      <w:r w:rsidRPr="00E24864">
        <w:rPr>
          <w:rFonts w:asciiTheme="minorHAnsi" w:hAnsiTheme="minorHAnsi" w:cstheme="minorHAnsi"/>
        </w:rPr>
        <w:t>completed.</w:t>
      </w:r>
    </w:p>
    <w:p w:rsidR="00D312E5" w:rsidRPr="00E24864"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p>
    <w:p w:rsidR="00D312E5" w:rsidRPr="00E24864" w:rsidRDefault="00D312E5" w:rsidP="00E24864">
      <w:pPr>
        <w:pStyle w:val="BodyText"/>
        <w:rPr>
          <w:rFonts w:asciiTheme="minorHAnsi" w:hAnsiTheme="minorHAnsi" w:cstheme="minorHAnsi"/>
        </w:rPr>
      </w:pPr>
    </w:p>
    <w:p w:rsidR="00D312E5" w:rsidRPr="006F7D5B" w:rsidRDefault="00EA201A" w:rsidP="00E24864">
      <w:pPr>
        <w:pStyle w:val="Heading1"/>
        <w:spacing w:line="240" w:lineRule="auto"/>
        <w:rPr>
          <w:rFonts w:asciiTheme="minorHAnsi" w:hAnsiTheme="minorHAnsi" w:cstheme="minorHAnsi"/>
          <w:color w:val="000000" w:themeColor="text1"/>
        </w:rPr>
      </w:pPr>
      <w:r w:rsidRPr="00E24864">
        <w:rPr>
          <w:rFonts w:asciiTheme="minorHAnsi" w:hAnsiTheme="minorHAnsi" w:cstheme="minorHAnsi"/>
        </w:rPr>
        <w:t xml:space="preserve">Is </w:t>
      </w:r>
      <w:r w:rsidRPr="006F7D5B">
        <w:rPr>
          <w:rFonts w:asciiTheme="minorHAnsi" w:hAnsiTheme="minorHAnsi" w:cstheme="minorHAnsi"/>
          <w:color w:val="000000" w:themeColor="text1"/>
        </w:rPr>
        <w:t xml:space="preserve">CMS going to update the RAI Manual </w:t>
      </w:r>
      <w:r w:rsidR="00E960BB">
        <w:rPr>
          <w:rFonts w:asciiTheme="minorHAnsi" w:hAnsiTheme="minorHAnsi" w:cstheme="minorHAnsi"/>
          <w:color w:val="000000" w:themeColor="text1"/>
        </w:rPr>
        <w:t>prior to</w:t>
      </w:r>
      <w:r w:rsidR="00420B86">
        <w:rPr>
          <w:rFonts w:asciiTheme="minorHAnsi" w:hAnsiTheme="minorHAnsi" w:cstheme="minorHAnsi"/>
          <w:color w:val="000000" w:themeColor="text1"/>
        </w:rPr>
        <w:t xml:space="preserve"> </w:t>
      </w:r>
      <w:r w:rsidRPr="006F7D5B">
        <w:rPr>
          <w:rFonts w:asciiTheme="minorHAnsi" w:hAnsiTheme="minorHAnsi" w:cstheme="minorHAnsi"/>
          <w:color w:val="000000" w:themeColor="text1"/>
        </w:rPr>
        <w:t>these October 2020 changes?</w:t>
      </w:r>
    </w:p>
    <w:p w:rsidR="00666DC3" w:rsidRPr="006F7D5B" w:rsidRDefault="00666DC3" w:rsidP="00666DC3">
      <w:pPr>
        <w:ind w:left="720"/>
        <w:rPr>
          <w:rFonts w:cs="Times New Roman"/>
          <w:color w:val="000000" w:themeColor="text1"/>
          <w:szCs w:val="24"/>
        </w:rPr>
      </w:pPr>
      <w:r w:rsidRPr="006F7D5B">
        <w:rPr>
          <w:rFonts w:cs="Times New Roman"/>
          <w:color w:val="000000" w:themeColor="text1"/>
          <w:szCs w:val="24"/>
        </w:rPr>
        <w:t>No. During a SNF/LTC ODF call on 8/6/20 CMS stated they are currently not going to issue a new MDS manual and that MDS coding will remain the same, other than the language tha</w:t>
      </w:r>
      <w:r w:rsidR="00D9748A">
        <w:rPr>
          <w:rFonts w:cs="Times New Roman"/>
          <w:color w:val="000000" w:themeColor="text1"/>
          <w:szCs w:val="24"/>
        </w:rPr>
        <w:t>t has changed on the item set.</w:t>
      </w:r>
    </w:p>
    <w:p w:rsidR="00D312E5" w:rsidRPr="006F7D5B" w:rsidRDefault="00EA201A" w:rsidP="00E24864">
      <w:pPr>
        <w:ind w:left="100"/>
        <w:rPr>
          <w:rFonts w:asciiTheme="minorHAnsi" w:hAnsiTheme="minorHAnsi" w:cstheme="minorHAnsi"/>
          <w:i/>
          <w:color w:val="000000" w:themeColor="text1"/>
        </w:rPr>
      </w:pPr>
      <w:r w:rsidRPr="006F7D5B">
        <w:rPr>
          <w:rFonts w:asciiTheme="minorHAnsi" w:hAnsiTheme="minorHAnsi" w:cstheme="minorHAnsi"/>
          <w:i/>
          <w:color w:val="000000" w:themeColor="text1"/>
        </w:rPr>
        <w:t>New: 9/4/20</w:t>
      </w:r>
    </w:p>
    <w:p w:rsidR="00D312E5" w:rsidRPr="00E24864" w:rsidRDefault="00D312E5" w:rsidP="00E24864">
      <w:pPr>
        <w:pStyle w:val="BodyText"/>
        <w:rPr>
          <w:rFonts w:asciiTheme="minorHAnsi" w:hAnsiTheme="minorHAnsi" w:cstheme="minorHAnsi"/>
        </w:rPr>
      </w:pPr>
    </w:p>
    <w:p w:rsidR="00D312E5" w:rsidRPr="00E24864" w:rsidRDefault="00D312E5" w:rsidP="00E24864">
      <w:pPr>
        <w:pStyle w:val="BodyText"/>
        <w:rPr>
          <w:rFonts w:asciiTheme="minorHAnsi" w:hAnsiTheme="minorHAnsi" w:cstheme="minorHAnsi"/>
        </w:rPr>
      </w:pPr>
    </w:p>
    <w:p w:rsidR="00D312E5" w:rsidRPr="00E24864" w:rsidRDefault="00EA201A" w:rsidP="00E24864">
      <w:pPr>
        <w:pStyle w:val="Heading1"/>
        <w:spacing w:line="240" w:lineRule="auto"/>
        <w:rPr>
          <w:rFonts w:asciiTheme="minorHAnsi" w:hAnsiTheme="minorHAnsi" w:cstheme="minorHAnsi"/>
        </w:rPr>
      </w:pPr>
      <w:r w:rsidRPr="00E24864">
        <w:rPr>
          <w:rFonts w:asciiTheme="minorHAnsi" w:hAnsiTheme="minorHAnsi" w:cstheme="minorHAnsi"/>
        </w:rPr>
        <w:t>Where will the PDPM HIPPS code show up on the MDS?</w:t>
      </w:r>
    </w:p>
    <w:p w:rsidR="00D312E5" w:rsidRPr="00E24864" w:rsidRDefault="00EA201A" w:rsidP="00E24864">
      <w:pPr>
        <w:pStyle w:val="BodyText"/>
        <w:ind w:left="820"/>
        <w:rPr>
          <w:rFonts w:asciiTheme="minorHAnsi" w:hAnsiTheme="minorHAnsi" w:cstheme="minorHAnsi"/>
        </w:rPr>
      </w:pPr>
      <w:r w:rsidRPr="00E24864">
        <w:rPr>
          <w:rFonts w:asciiTheme="minorHAnsi" w:hAnsiTheme="minorHAnsi" w:cstheme="minorHAnsi"/>
        </w:rPr>
        <w:t>The PDPM calculation for both PPS assessments and OBRA assessments will show up in item Z0100A.</w:t>
      </w:r>
    </w:p>
    <w:p w:rsidR="00D312E5" w:rsidRPr="00E24864"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p>
    <w:p w:rsidR="00D312E5" w:rsidRPr="00E24864" w:rsidRDefault="00D312E5" w:rsidP="00E24864">
      <w:pPr>
        <w:pStyle w:val="BodyText"/>
        <w:rPr>
          <w:rFonts w:asciiTheme="minorHAnsi" w:hAnsiTheme="minorHAnsi" w:cstheme="minorHAnsi"/>
        </w:rPr>
      </w:pPr>
    </w:p>
    <w:p w:rsidR="00D312E5" w:rsidRPr="00E24864" w:rsidRDefault="00EA201A" w:rsidP="00E24864">
      <w:pPr>
        <w:pStyle w:val="Heading1"/>
        <w:spacing w:line="240" w:lineRule="auto"/>
        <w:rPr>
          <w:rFonts w:asciiTheme="minorHAnsi" w:hAnsiTheme="minorHAnsi" w:cstheme="minorHAnsi"/>
        </w:rPr>
      </w:pPr>
      <w:r w:rsidRPr="00E24864">
        <w:rPr>
          <w:rFonts w:asciiTheme="minorHAnsi" w:hAnsiTheme="minorHAnsi" w:cstheme="minorHAnsi"/>
        </w:rPr>
        <w:t>Will the RUG HIPPS code continue to be collected?</w:t>
      </w:r>
    </w:p>
    <w:p w:rsidR="00D312E5" w:rsidRPr="00E24864" w:rsidRDefault="00EA201A" w:rsidP="00E24864">
      <w:pPr>
        <w:pStyle w:val="BodyText"/>
        <w:ind w:left="820" w:right="263"/>
        <w:rPr>
          <w:rFonts w:asciiTheme="minorHAnsi" w:hAnsiTheme="minorHAnsi" w:cstheme="minorHAnsi"/>
        </w:rPr>
      </w:pPr>
      <w:r w:rsidRPr="00E24864">
        <w:rPr>
          <w:rFonts w:asciiTheme="minorHAnsi" w:hAnsiTheme="minorHAnsi" w:cstheme="minorHAnsi"/>
        </w:rPr>
        <w:t>Yes, the RUG HIPPS code will continue to be calculated on OBRA NC and NQ item sets and will show up in item Z0200A.</w:t>
      </w:r>
    </w:p>
    <w:p w:rsidR="00D312E5" w:rsidRPr="00E24864"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p>
    <w:p w:rsidR="00E24864" w:rsidRDefault="00E24864" w:rsidP="00E24864">
      <w:pPr>
        <w:pStyle w:val="BodyText"/>
        <w:rPr>
          <w:rFonts w:asciiTheme="minorHAnsi" w:hAnsiTheme="minorHAnsi" w:cstheme="minorHAnsi"/>
        </w:rPr>
      </w:pPr>
    </w:p>
    <w:p w:rsidR="00EC17C3" w:rsidRDefault="00EC17C3" w:rsidP="00E24864">
      <w:pPr>
        <w:pStyle w:val="BodyText"/>
        <w:rPr>
          <w:rFonts w:asciiTheme="minorHAnsi" w:hAnsiTheme="minorHAnsi" w:cstheme="minorHAnsi"/>
        </w:rPr>
      </w:pPr>
    </w:p>
    <w:p w:rsidR="00D312E5" w:rsidRPr="00E24864" w:rsidRDefault="00EA201A" w:rsidP="00E24864">
      <w:pPr>
        <w:pStyle w:val="Heading1"/>
        <w:spacing w:line="240" w:lineRule="auto"/>
        <w:rPr>
          <w:rFonts w:asciiTheme="minorHAnsi" w:hAnsiTheme="minorHAnsi" w:cstheme="minorHAnsi"/>
        </w:rPr>
      </w:pPr>
      <w:r w:rsidRPr="00E24864">
        <w:rPr>
          <w:rFonts w:asciiTheme="minorHAnsi" w:hAnsiTheme="minorHAnsi" w:cstheme="minorHAnsi"/>
        </w:rPr>
        <w:lastRenderedPageBreak/>
        <w:t xml:space="preserve">What/when is the look-back </w:t>
      </w:r>
      <w:r w:rsidR="00666DC3">
        <w:rPr>
          <w:rFonts w:asciiTheme="minorHAnsi" w:hAnsiTheme="minorHAnsi" w:cstheme="minorHAnsi"/>
        </w:rPr>
        <w:t xml:space="preserve">period </w:t>
      </w:r>
      <w:r w:rsidRPr="00E24864">
        <w:rPr>
          <w:rFonts w:asciiTheme="minorHAnsi" w:hAnsiTheme="minorHAnsi" w:cstheme="minorHAnsi"/>
        </w:rPr>
        <w:t>for the GG0130 Self-Ca</w:t>
      </w:r>
      <w:r w:rsidR="001B0862">
        <w:rPr>
          <w:rFonts w:asciiTheme="minorHAnsi" w:hAnsiTheme="minorHAnsi" w:cstheme="minorHAnsi"/>
        </w:rPr>
        <w:t>re and GG0170 Mobility items on</w:t>
      </w:r>
      <w:r w:rsidRPr="00E24864">
        <w:rPr>
          <w:rFonts w:asciiTheme="minorHAnsi" w:hAnsiTheme="minorHAnsi" w:cstheme="minorHAnsi"/>
        </w:rPr>
        <w:t xml:space="preserve"> an OBRA comprehensive or Quarterly assessment that </w:t>
      </w:r>
      <w:r w:rsidRPr="00E24864">
        <w:rPr>
          <w:rFonts w:asciiTheme="minorHAnsi" w:hAnsiTheme="minorHAnsi" w:cstheme="minorHAnsi"/>
          <w:u w:val="single"/>
        </w:rPr>
        <w:t>is not</w:t>
      </w:r>
      <w:r w:rsidRPr="00E24864">
        <w:rPr>
          <w:rFonts w:asciiTheme="minorHAnsi" w:hAnsiTheme="minorHAnsi" w:cstheme="minorHAnsi"/>
        </w:rPr>
        <w:t xml:space="preserve"> combined with the PPS 5-day?</w:t>
      </w:r>
    </w:p>
    <w:p w:rsidR="00D312E5" w:rsidRPr="00E24864" w:rsidRDefault="00EA201A" w:rsidP="00E24864">
      <w:pPr>
        <w:pStyle w:val="BodyText"/>
        <w:ind w:left="820"/>
        <w:rPr>
          <w:rFonts w:asciiTheme="minorHAnsi" w:hAnsiTheme="minorHAnsi" w:cstheme="minorHAnsi"/>
        </w:rPr>
      </w:pPr>
      <w:r w:rsidRPr="00E24864">
        <w:rPr>
          <w:rFonts w:asciiTheme="minorHAnsi" w:hAnsiTheme="minorHAnsi" w:cstheme="minorHAnsi"/>
        </w:rPr>
        <w:t>It is a three-day look-back period that will include the ARD and two prior days.</w:t>
      </w:r>
    </w:p>
    <w:p w:rsidR="00D312E5" w:rsidRPr="00E24864"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p>
    <w:p w:rsidR="00D312E5" w:rsidRPr="00E24864" w:rsidRDefault="00D312E5" w:rsidP="00E24864">
      <w:pPr>
        <w:pStyle w:val="BodyText"/>
        <w:rPr>
          <w:rFonts w:asciiTheme="minorHAnsi" w:hAnsiTheme="minorHAnsi" w:cstheme="minorHAnsi"/>
        </w:rPr>
      </w:pPr>
    </w:p>
    <w:p w:rsidR="00D312E5" w:rsidRPr="00E24864" w:rsidRDefault="00EA201A" w:rsidP="00E24864">
      <w:pPr>
        <w:pStyle w:val="Heading1"/>
        <w:spacing w:line="240" w:lineRule="auto"/>
        <w:ind w:right="210"/>
        <w:rPr>
          <w:rFonts w:asciiTheme="minorHAnsi" w:hAnsiTheme="minorHAnsi" w:cstheme="minorHAnsi"/>
        </w:rPr>
      </w:pPr>
      <w:r w:rsidRPr="00E24864">
        <w:rPr>
          <w:rFonts w:asciiTheme="minorHAnsi" w:hAnsiTheme="minorHAnsi" w:cstheme="minorHAnsi"/>
        </w:rPr>
        <w:t xml:space="preserve">What/when </w:t>
      </w:r>
      <w:r w:rsidR="001B0862">
        <w:rPr>
          <w:rFonts w:asciiTheme="minorHAnsi" w:hAnsiTheme="minorHAnsi" w:cstheme="minorHAnsi"/>
        </w:rPr>
        <w:t xml:space="preserve">is the </w:t>
      </w:r>
      <w:r w:rsidRPr="00E24864">
        <w:rPr>
          <w:rFonts w:asciiTheme="minorHAnsi" w:hAnsiTheme="minorHAnsi" w:cstheme="minorHAnsi"/>
        </w:rPr>
        <w:t>look-back</w:t>
      </w:r>
      <w:r w:rsidR="001B0862">
        <w:rPr>
          <w:rFonts w:asciiTheme="minorHAnsi" w:hAnsiTheme="minorHAnsi" w:cstheme="minorHAnsi"/>
        </w:rPr>
        <w:t xml:space="preserve"> period </w:t>
      </w:r>
      <w:r w:rsidRPr="00E24864">
        <w:rPr>
          <w:rFonts w:asciiTheme="minorHAnsi" w:hAnsiTheme="minorHAnsi" w:cstheme="minorHAnsi"/>
        </w:rPr>
        <w:t>for th</w:t>
      </w:r>
      <w:r w:rsidR="001B0862">
        <w:rPr>
          <w:rFonts w:asciiTheme="minorHAnsi" w:hAnsiTheme="minorHAnsi" w:cstheme="minorHAnsi"/>
        </w:rPr>
        <w:t>e GG0130 Self-Care and GG0170 Mobility items on an O</w:t>
      </w:r>
      <w:r w:rsidRPr="00E24864">
        <w:rPr>
          <w:rFonts w:asciiTheme="minorHAnsi" w:hAnsiTheme="minorHAnsi" w:cstheme="minorHAnsi"/>
        </w:rPr>
        <w:t xml:space="preserve">BRA comprehensive or Quarterly assessment that </w:t>
      </w:r>
      <w:r w:rsidRPr="00E24864">
        <w:rPr>
          <w:rFonts w:asciiTheme="minorHAnsi" w:hAnsiTheme="minorHAnsi" w:cstheme="minorHAnsi"/>
          <w:u w:val="single"/>
        </w:rPr>
        <w:t>is</w:t>
      </w:r>
      <w:r w:rsidRPr="00E24864">
        <w:rPr>
          <w:rFonts w:asciiTheme="minorHAnsi" w:hAnsiTheme="minorHAnsi" w:cstheme="minorHAnsi"/>
        </w:rPr>
        <w:t xml:space="preserve"> combined with the PPS 5-day?</w:t>
      </w:r>
    </w:p>
    <w:p w:rsidR="00D312E5" w:rsidRPr="00E24864" w:rsidRDefault="00EA201A" w:rsidP="00E24864">
      <w:pPr>
        <w:pStyle w:val="BodyText"/>
        <w:ind w:left="820" w:right="235"/>
        <w:rPr>
          <w:rFonts w:asciiTheme="minorHAnsi" w:hAnsiTheme="minorHAnsi" w:cstheme="minorHAnsi"/>
        </w:rPr>
      </w:pPr>
      <w:r w:rsidRPr="00E24864">
        <w:rPr>
          <w:rFonts w:asciiTheme="minorHAnsi" w:hAnsiTheme="minorHAnsi" w:cstheme="minorHAnsi"/>
        </w:rPr>
        <w:t>For this scenario, the same process used prior to 10/1/20 will be used after 10/1/20; the look-back of the GG0130 Self-Care items and the GG0170 Mobility items will be the first three days of the resident’s Med A stay.</w:t>
      </w:r>
    </w:p>
    <w:p w:rsidR="00D312E5" w:rsidRPr="003B10E7"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312E5" w:rsidRPr="003B10E7" w:rsidRDefault="00D312E5" w:rsidP="00E24864">
      <w:pPr>
        <w:pStyle w:val="BodyText"/>
        <w:rPr>
          <w:rFonts w:asciiTheme="minorHAnsi" w:hAnsiTheme="minorHAnsi" w:cstheme="minorHAnsi"/>
        </w:rPr>
      </w:pPr>
    </w:p>
    <w:p w:rsidR="003B10E7" w:rsidRPr="003B10E7" w:rsidRDefault="003B10E7" w:rsidP="00E24864">
      <w:pPr>
        <w:pStyle w:val="BodyText"/>
        <w:rPr>
          <w:rFonts w:asciiTheme="minorHAnsi" w:hAnsiTheme="minorHAnsi" w:cstheme="minorHAnsi"/>
        </w:rPr>
      </w:pPr>
    </w:p>
    <w:p w:rsidR="00AA598A" w:rsidRPr="00AA598A" w:rsidRDefault="00AA598A" w:rsidP="00AA598A">
      <w:pPr>
        <w:pStyle w:val="Heading1"/>
        <w:spacing w:line="240" w:lineRule="auto"/>
        <w:ind w:right="210"/>
        <w:rPr>
          <w:rFonts w:asciiTheme="minorHAnsi" w:hAnsiTheme="minorHAnsi" w:cstheme="minorHAnsi"/>
        </w:rPr>
      </w:pPr>
      <w:r w:rsidRPr="00AA598A">
        <w:rPr>
          <w:rFonts w:asciiTheme="minorHAnsi" w:hAnsiTheme="minorHAnsi" w:cstheme="minorHAnsi"/>
        </w:rPr>
        <w:t>Who should be involved in collecting information for the coding of Section GG items on the stand-alone OBRA assessments?</w:t>
      </w:r>
    </w:p>
    <w:p w:rsidR="00AA598A" w:rsidRPr="00AA598A" w:rsidRDefault="00AA598A" w:rsidP="00AA598A">
      <w:pPr>
        <w:pStyle w:val="BodyText"/>
        <w:ind w:left="820" w:right="235"/>
        <w:rPr>
          <w:rFonts w:asciiTheme="minorHAnsi" w:hAnsiTheme="minorHAnsi" w:cstheme="minorHAnsi"/>
        </w:rPr>
      </w:pPr>
      <w:r w:rsidRPr="00AA598A">
        <w:rPr>
          <w:rFonts w:asciiTheme="minorHAnsi" w:hAnsiTheme="minorHAnsi" w:cstheme="minorHAnsi"/>
        </w:rPr>
        <w:t>The RAI Manual (Chapter 1, page 7) directs nursing homes to determine who should partici</w:t>
      </w:r>
      <w:r w:rsidR="00D9748A">
        <w:rPr>
          <w:rFonts w:asciiTheme="minorHAnsi" w:hAnsiTheme="minorHAnsi" w:cstheme="minorHAnsi"/>
        </w:rPr>
        <w:t>pate in the assessment process.</w:t>
      </w:r>
      <w:r w:rsidRPr="00AA598A">
        <w:rPr>
          <w:rFonts w:asciiTheme="minorHAnsi" w:hAnsiTheme="minorHAnsi" w:cstheme="minorHAnsi"/>
        </w:rPr>
        <w:t xml:space="preserve"> Previously, each SNF had to determine the information collection process for GG </w:t>
      </w:r>
      <w:r w:rsidR="00D9748A">
        <w:rPr>
          <w:rFonts w:asciiTheme="minorHAnsi" w:hAnsiTheme="minorHAnsi" w:cstheme="minorHAnsi"/>
        </w:rPr>
        <w:t xml:space="preserve">items on Medicare assessments. </w:t>
      </w:r>
      <w:r w:rsidRPr="00AA598A">
        <w:rPr>
          <w:rFonts w:asciiTheme="minorHAnsi" w:hAnsiTheme="minorHAnsi" w:cstheme="minorHAnsi"/>
        </w:rPr>
        <w:t>Now, each SNF/NF will have to determine the information collection process, including who will be involved with that process, for the accurate coding of GG items on</w:t>
      </w:r>
      <w:r w:rsidR="00D9748A">
        <w:rPr>
          <w:rFonts w:asciiTheme="minorHAnsi" w:hAnsiTheme="minorHAnsi" w:cstheme="minorHAnsi"/>
        </w:rPr>
        <w:t xml:space="preserve"> stand-alone OBRA assessments.</w:t>
      </w:r>
    </w:p>
    <w:p w:rsidR="00AA598A" w:rsidRPr="003B10E7" w:rsidRDefault="00AA598A" w:rsidP="00AA598A">
      <w:pPr>
        <w:ind w:left="100"/>
        <w:rPr>
          <w:rFonts w:asciiTheme="minorHAnsi" w:hAnsiTheme="minorHAnsi" w:cstheme="minorHAnsi"/>
          <w:i/>
        </w:rPr>
      </w:pPr>
      <w:r w:rsidRPr="00AA598A">
        <w:rPr>
          <w:rFonts w:asciiTheme="minorHAnsi" w:hAnsiTheme="minorHAnsi" w:cstheme="minorHAnsi"/>
          <w:i/>
        </w:rPr>
        <w:t>New: 9/11/20</w:t>
      </w:r>
    </w:p>
    <w:p w:rsidR="003B10E7" w:rsidRPr="004E610B" w:rsidRDefault="003B10E7" w:rsidP="00E24864">
      <w:pPr>
        <w:pStyle w:val="BodyText"/>
        <w:rPr>
          <w:rFonts w:asciiTheme="minorHAnsi" w:hAnsiTheme="minorHAnsi" w:cstheme="minorHAnsi"/>
          <w:highlight w:val="yellow"/>
        </w:rPr>
      </w:pPr>
    </w:p>
    <w:p w:rsidR="00D312E5" w:rsidRPr="003B10E7" w:rsidRDefault="00D312E5" w:rsidP="00E24864">
      <w:pPr>
        <w:pStyle w:val="BodyText"/>
        <w:rPr>
          <w:rFonts w:asciiTheme="minorHAnsi" w:hAnsiTheme="minorHAnsi" w:cstheme="minorHAnsi"/>
        </w:rPr>
      </w:pPr>
    </w:p>
    <w:p w:rsidR="00D312E5" w:rsidRPr="00E24864" w:rsidRDefault="00EA201A" w:rsidP="00E24864">
      <w:pPr>
        <w:pStyle w:val="Heading1"/>
        <w:spacing w:line="240" w:lineRule="auto"/>
        <w:rPr>
          <w:rFonts w:asciiTheme="minorHAnsi" w:hAnsiTheme="minorHAnsi" w:cstheme="minorHAnsi"/>
        </w:rPr>
      </w:pPr>
      <w:r w:rsidRPr="003B10E7">
        <w:rPr>
          <w:rFonts w:asciiTheme="minorHAnsi" w:hAnsiTheme="minorHAnsi" w:cstheme="minorHAnsi"/>
        </w:rPr>
        <w:t xml:space="preserve">How should we code I0020 </w:t>
      </w:r>
      <w:r w:rsidRPr="00E24864">
        <w:rPr>
          <w:rFonts w:asciiTheme="minorHAnsi" w:hAnsiTheme="minorHAnsi" w:cstheme="minorHAnsi"/>
        </w:rPr>
        <w:t>and I0020B?</w:t>
      </w:r>
    </w:p>
    <w:p w:rsidR="00D312E5" w:rsidRPr="00E24864" w:rsidRDefault="00EA201A" w:rsidP="00D9748A">
      <w:pPr>
        <w:pStyle w:val="BodyText"/>
        <w:ind w:left="820" w:right="210"/>
        <w:rPr>
          <w:rFonts w:asciiTheme="minorHAnsi" w:hAnsiTheme="minorHAnsi" w:cstheme="minorHAnsi"/>
        </w:rPr>
      </w:pPr>
      <w:r w:rsidRPr="00E24864">
        <w:rPr>
          <w:rFonts w:asciiTheme="minorHAnsi" w:hAnsiTheme="minorHAnsi" w:cstheme="minorHAnsi"/>
        </w:rPr>
        <w:t xml:space="preserve">The primary medical condition category (I0020) and the ICD-10 code for the resident’s primary medical condition diagnosis (I0020B) should be </w:t>
      </w:r>
      <w:r w:rsidRPr="005246E4">
        <w:rPr>
          <w:rFonts w:asciiTheme="minorHAnsi" w:hAnsiTheme="minorHAnsi" w:cstheme="minorHAnsi"/>
        </w:rPr>
        <w:t>for the primary reason the</w:t>
      </w:r>
      <w:r w:rsidRPr="00E24864">
        <w:rPr>
          <w:rFonts w:asciiTheme="minorHAnsi" w:hAnsiTheme="minorHAnsi" w:cstheme="minorHAnsi"/>
        </w:rPr>
        <w:t xml:space="preserve"> resident is </w:t>
      </w:r>
      <w:r w:rsidRPr="00E960BB">
        <w:rPr>
          <w:rFonts w:asciiTheme="minorHAnsi" w:hAnsiTheme="minorHAnsi" w:cstheme="minorHAnsi"/>
          <w:u w:val="single"/>
        </w:rPr>
        <w:t>currently</w:t>
      </w:r>
      <w:r w:rsidRPr="00E24864">
        <w:rPr>
          <w:rFonts w:asciiTheme="minorHAnsi" w:hAnsiTheme="minorHAnsi" w:cstheme="minorHAnsi"/>
        </w:rPr>
        <w:t xml:space="preserve"> in the NH. The ICD-10 code entered in I0020B should be for a diagnosis that is active for the resident meaning that this diagnosis has been documented by a physician (or physician extender) in the past 60 days </w:t>
      </w:r>
      <w:r w:rsidRPr="00E24864">
        <w:rPr>
          <w:rFonts w:asciiTheme="minorHAnsi" w:hAnsiTheme="minorHAnsi" w:cstheme="minorHAnsi"/>
          <w:b/>
          <w:u w:val="single"/>
        </w:rPr>
        <w:t>AND</w:t>
      </w:r>
      <w:r w:rsidRPr="00E24864">
        <w:rPr>
          <w:rFonts w:asciiTheme="minorHAnsi" w:hAnsiTheme="minorHAnsi" w:cstheme="minorHAnsi"/>
          <w:b/>
        </w:rPr>
        <w:t xml:space="preserve"> </w:t>
      </w:r>
      <w:r w:rsidRPr="00E24864">
        <w:rPr>
          <w:rFonts w:asciiTheme="minorHAnsi" w:hAnsiTheme="minorHAnsi" w:cstheme="minorHAnsi"/>
        </w:rPr>
        <w:t>the</w:t>
      </w:r>
      <w:r w:rsidR="00D9748A">
        <w:rPr>
          <w:rFonts w:asciiTheme="minorHAnsi" w:hAnsiTheme="minorHAnsi" w:cstheme="minorHAnsi"/>
        </w:rPr>
        <w:t xml:space="preserve"> </w:t>
      </w:r>
      <w:r w:rsidRPr="00E24864">
        <w:rPr>
          <w:rFonts w:asciiTheme="minorHAnsi" w:hAnsiTheme="minorHAnsi" w:cstheme="minorHAnsi"/>
        </w:rPr>
        <w:t>diagnosis has a direct relationship to the resident’s current functional status, cognitive status, mood or behavior, medical treatments, nursing monitoring, or risk of death during the 7-day look-back period.</w:t>
      </w:r>
    </w:p>
    <w:p w:rsidR="00D312E5" w:rsidRDefault="00EA201A" w:rsidP="00E24864">
      <w:pPr>
        <w:ind w:left="100"/>
        <w:rPr>
          <w:rFonts w:asciiTheme="minorHAnsi" w:hAnsiTheme="minorHAnsi" w:cstheme="minorHAnsi"/>
          <w:i/>
        </w:rPr>
      </w:pPr>
      <w:r w:rsidRPr="00E24864">
        <w:rPr>
          <w:rFonts w:asciiTheme="minorHAnsi" w:hAnsiTheme="minorHAnsi" w:cstheme="minorHAnsi"/>
          <w:i/>
        </w:rPr>
        <w:t>New: 9/4/20</w:t>
      </w:r>
    </w:p>
    <w:p w:rsidR="00D50244" w:rsidRPr="00D9748A" w:rsidRDefault="00D50244" w:rsidP="00E24864">
      <w:pPr>
        <w:ind w:left="100"/>
        <w:rPr>
          <w:rFonts w:asciiTheme="minorHAnsi" w:hAnsiTheme="minorHAnsi" w:cstheme="minorHAnsi"/>
        </w:rPr>
      </w:pPr>
    </w:p>
    <w:p w:rsidR="00D50244" w:rsidRPr="00D9748A" w:rsidRDefault="00D50244" w:rsidP="00E24864">
      <w:pPr>
        <w:ind w:left="100"/>
        <w:rPr>
          <w:rFonts w:asciiTheme="minorHAnsi" w:hAnsiTheme="minorHAnsi" w:cstheme="minorHAnsi"/>
        </w:rPr>
      </w:pPr>
    </w:p>
    <w:p w:rsidR="00D50244" w:rsidRPr="00E24864" w:rsidRDefault="00D50244" w:rsidP="00D50244">
      <w:pPr>
        <w:pStyle w:val="Heading1"/>
        <w:spacing w:line="240" w:lineRule="auto"/>
        <w:rPr>
          <w:rFonts w:asciiTheme="minorHAnsi" w:hAnsiTheme="minorHAnsi" w:cstheme="minorHAnsi"/>
        </w:rPr>
      </w:pPr>
      <w:r>
        <w:rPr>
          <w:rFonts w:asciiTheme="minorHAnsi" w:hAnsiTheme="minorHAnsi" w:cstheme="minorHAnsi"/>
        </w:rPr>
        <w:t>Can the</w:t>
      </w:r>
      <w:r w:rsidRPr="00E24864">
        <w:rPr>
          <w:rFonts w:asciiTheme="minorHAnsi" w:hAnsiTheme="minorHAnsi" w:cstheme="minorHAnsi"/>
        </w:rPr>
        <w:t xml:space="preserve"> </w:t>
      </w:r>
      <w:r>
        <w:rPr>
          <w:rFonts w:asciiTheme="minorHAnsi" w:hAnsiTheme="minorHAnsi" w:cstheme="minorHAnsi"/>
        </w:rPr>
        <w:t xml:space="preserve">ICD-10 code entered in </w:t>
      </w:r>
      <w:r w:rsidRPr="00E24864">
        <w:rPr>
          <w:rFonts w:asciiTheme="minorHAnsi" w:hAnsiTheme="minorHAnsi" w:cstheme="minorHAnsi"/>
        </w:rPr>
        <w:t>I0020B</w:t>
      </w:r>
      <w:r>
        <w:rPr>
          <w:rFonts w:asciiTheme="minorHAnsi" w:hAnsiTheme="minorHAnsi" w:cstheme="minorHAnsi"/>
        </w:rPr>
        <w:t xml:space="preserve"> on a stand-alone OBRA assessment be a Return to Provider (RTP) code?</w:t>
      </w:r>
    </w:p>
    <w:p w:rsidR="00D50244" w:rsidRPr="00E24864" w:rsidRDefault="00D9748A" w:rsidP="00D50244">
      <w:pPr>
        <w:pStyle w:val="BodyText"/>
        <w:ind w:left="820" w:right="210"/>
        <w:rPr>
          <w:rFonts w:asciiTheme="minorHAnsi" w:hAnsiTheme="minorHAnsi" w:cstheme="minorHAnsi"/>
        </w:rPr>
      </w:pPr>
      <w:r>
        <w:rPr>
          <w:rFonts w:asciiTheme="minorHAnsi" w:hAnsiTheme="minorHAnsi" w:cstheme="minorHAnsi"/>
        </w:rPr>
        <w:t xml:space="preserve">Yes. </w:t>
      </w:r>
      <w:r w:rsidR="00D50244">
        <w:rPr>
          <w:rFonts w:asciiTheme="minorHAnsi" w:hAnsiTheme="minorHAnsi" w:cstheme="minorHAnsi"/>
        </w:rPr>
        <w:t>As of 10/1/20</w:t>
      </w:r>
      <w:r w:rsidR="00F32EDF">
        <w:rPr>
          <w:rFonts w:asciiTheme="minorHAnsi" w:hAnsiTheme="minorHAnsi" w:cstheme="minorHAnsi"/>
        </w:rPr>
        <w:t>,</w:t>
      </w:r>
      <w:r w:rsidR="00D50244">
        <w:rPr>
          <w:rFonts w:asciiTheme="minorHAnsi" w:hAnsiTheme="minorHAnsi" w:cstheme="minorHAnsi"/>
        </w:rPr>
        <w:t xml:space="preserve"> the ICD-10 codes that map to RTP will be accepted in I0020B for the</w:t>
      </w:r>
      <w:r>
        <w:rPr>
          <w:rFonts w:asciiTheme="minorHAnsi" w:hAnsiTheme="minorHAnsi" w:cstheme="minorHAnsi"/>
        </w:rPr>
        <w:t xml:space="preserve"> stand-alone OBRA assessments. </w:t>
      </w:r>
      <w:r w:rsidR="00D50244">
        <w:rPr>
          <w:rFonts w:asciiTheme="minorHAnsi" w:hAnsiTheme="minorHAnsi" w:cstheme="minorHAnsi"/>
        </w:rPr>
        <w:t>These RTP codes will be mapped to a</w:t>
      </w:r>
      <w:r w:rsidR="00F32EDF">
        <w:rPr>
          <w:rFonts w:asciiTheme="minorHAnsi" w:hAnsiTheme="minorHAnsi" w:cstheme="minorHAnsi"/>
        </w:rPr>
        <w:t xml:space="preserve"> category of Medical Management for the stand-alone OBRA assessments.</w:t>
      </w:r>
    </w:p>
    <w:p w:rsidR="00D50244" w:rsidRDefault="00D50244" w:rsidP="00D50244">
      <w:pPr>
        <w:ind w:left="100"/>
        <w:rPr>
          <w:rFonts w:asciiTheme="minorHAnsi" w:hAnsiTheme="minorHAnsi" w:cstheme="minorHAnsi"/>
          <w:i/>
        </w:rPr>
      </w:pPr>
      <w:r w:rsidRPr="00E24864">
        <w:rPr>
          <w:rFonts w:asciiTheme="minorHAnsi" w:hAnsiTheme="minorHAnsi" w:cstheme="minorHAnsi"/>
          <w:i/>
        </w:rPr>
        <w:t>New: 9/4/20</w:t>
      </w:r>
    </w:p>
    <w:p w:rsidR="00D312E5" w:rsidRPr="00E24864" w:rsidRDefault="00D312E5" w:rsidP="00E24864">
      <w:pPr>
        <w:pStyle w:val="BodyText"/>
        <w:rPr>
          <w:rFonts w:asciiTheme="minorHAnsi" w:hAnsiTheme="minorHAnsi" w:cstheme="minorHAnsi"/>
        </w:rPr>
      </w:pPr>
    </w:p>
    <w:p w:rsidR="00D312E5" w:rsidRDefault="00D312E5"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Default="00D9748A" w:rsidP="00E24864">
      <w:pPr>
        <w:pStyle w:val="BodyText"/>
        <w:rPr>
          <w:rFonts w:asciiTheme="minorHAnsi" w:hAnsiTheme="minorHAnsi" w:cstheme="minorHAnsi"/>
        </w:rPr>
      </w:pPr>
    </w:p>
    <w:p w:rsidR="00D9748A" w:rsidRPr="00E24864" w:rsidRDefault="00D9748A" w:rsidP="00E24864">
      <w:pPr>
        <w:pStyle w:val="BodyText"/>
        <w:rPr>
          <w:rFonts w:asciiTheme="minorHAnsi" w:hAnsiTheme="minorHAnsi" w:cstheme="minorHAnsi"/>
        </w:rPr>
      </w:pPr>
    </w:p>
    <w:p w:rsidR="00E24864" w:rsidRDefault="00EA201A" w:rsidP="00E24864">
      <w:pPr>
        <w:pStyle w:val="Heading1"/>
        <w:spacing w:line="240" w:lineRule="auto"/>
        <w:ind w:left="0"/>
        <w:jc w:val="center"/>
        <w:rPr>
          <w:rFonts w:asciiTheme="minorHAnsi" w:hAnsiTheme="minorHAnsi" w:cstheme="minorHAnsi"/>
        </w:rPr>
      </w:pPr>
      <w:r w:rsidRPr="00E24864">
        <w:rPr>
          <w:rFonts w:asciiTheme="minorHAnsi" w:hAnsiTheme="minorHAnsi" w:cstheme="minorHAnsi"/>
        </w:rPr>
        <w:t>If you have any questions about MDS coding please contact Mi</w:t>
      </w:r>
      <w:r w:rsidR="00E24864">
        <w:rPr>
          <w:rFonts w:asciiTheme="minorHAnsi" w:hAnsiTheme="minorHAnsi" w:cstheme="minorHAnsi"/>
        </w:rPr>
        <w:t>ssouri’s State RAI Coordinator,</w:t>
      </w:r>
    </w:p>
    <w:p w:rsidR="00D312E5" w:rsidRPr="00E24864" w:rsidRDefault="00EA201A" w:rsidP="00E24864">
      <w:pPr>
        <w:pStyle w:val="Heading1"/>
        <w:spacing w:line="240" w:lineRule="auto"/>
        <w:ind w:left="0"/>
        <w:jc w:val="center"/>
        <w:rPr>
          <w:rFonts w:asciiTheme="minorHAnsi" w:hAnsiTheme="minorHAnsi" w:cstheme="minorHAnsi"/>
        </w:rPr>
      </w:pPr>
      <w:r w:rsidRPr="00E24864">
        <w:rPr>
          <w:rFonts w:asciiTheme="minorHAnsi" w:hAnsiTheme="minorHAnsi" w:cstheme="minorHAnsi"/>
        </w:rPr>
        <w:t xml:space="preserve">Stacey Bryan, at </w:t>
      </w:r>
      <w:hyperlink r:id="rId7">
        <w:r w:rsidRPr="00D9748A">
          <w:rPr>
            <w:rFonts w:asciiTheme="minorHAnsi" w:hAnsiTheme="minorHAnsi" w:cstheme="minorHAnsi"/>
            <w:color w:val="0000FF"/>
            <w:u w:val="single" w:color="0462C1"/>
          </w:rPr>
          <w:t>Stacey.Bryan@health.mo.gov</w:t>
        </w:r>
        <w:r w:rsidRPr="00E24864">
          <w:rPr>
            <w:rFonts w:asciiTheme="minorHAnsi" w:hAnsiTheme="minorHAnsi" w:cstheme="minorHAnsi"/>
            <w:color w:val="0462C1"/>
          </w:rPr>
          <w:t xml:space="preserve"> </w:t>
        </w:r>
      </w:hyperlink>
      <w:r w:rsidRPr="00E24864">
        <w:rPr>
          <w:rFonts w:asciiTheme="minorHAnsi" w:hAnsiTheme="minorHAnsi" w:cstheme="minorHAnsi"/>
        </w:rPr>
        <w:t>or 573-751-6308. Thank you.</w:t>
      </w:r>
    </w:p>
    <w:p w:rsidR="00D312E5" w:rsidRPr="00E24864" w:rsidRDefault="00D312E5" w:rsidP="00E24864">
      <w:pPr>
        <w:pStyle w:val="BodyText"/>
        <w:rPr>
          <w:rFonts w:asciiTheme="minorHAnsi" w:hAnsiTheme="minorHAnsi" w:cstheme="minorHAnsi"/>
          <w:b/>
        </w:rPr>
      </w:pPr>
    </w:p>
    <w:p w:rsidR="00D312E5" w:rsidRPr="00E24864" w:rsidRDefault="00D312E5" w:rsidP="00E24864">
      <w:pPr>
        <w:pStyle w:val="BodyText"/>
        <w:rPr>
          <w:rFonts w:asciiTheme="minorHAnsi" w:hAnsiTheme="minorHAnsi" w:cstheme="minorHAnsi"/>
          <w:b/>
        </w:rPr>
      </w:pPr>
    </w:p>
    <w:p w:rsidR="00D312E5" w:rsidRPr="00E24864" w:rsidRDefault="00EA201A" w:rsidP="00E24864">
      <w:pPr>
        <w:ind w:left="100"/>
        <w:rPr>
          <w:rFonts w:asciiTheme="minorHAnsi" w:hAnsiTheme="minorHAnsi" w:cstheme="minorHAnsi"/>
          <w:b/>
          <w:sz w:val="24"/>
        </w:rPr>
      </w:pPr>
      <w:r w:rsidRPr="00E24864">
        <w:rPr>
          <w:rFonts w:asciiTheme="minorHAnsi" w:hAnsiTheme="minorHAnsi" w:cstheme="minorHAnsi"/>
          <w:b/>
          <w:sz w:val="24"/>
        </w:rPr>
        <w:t>Resources used for this FAQ document include:</w:t>
      </w:r>
    </w:p>
    <w:p w:rsidR="00D312E5" w:rsidRPr="00E24864" w:rsidRDefault="00EA201A" w:rsidP="00E24864">
      <w:pPr>
        <w:pStyle w:val="ListParagraph"/>
        <w:numPr>
          <w:ilvl w:val="0"/>
          <w:numId w:val="1"/>
        </w:numPr>
        <w:tabs>
          <w:tab w:val="left" w:pos="461"/>
        </w:tabs>
        <w:rPr>
          <w:rFonts w:asciiTheme="minorHAnsi" w:hAnsiTheme="minorHAnsi" w:cstheme="minorHAnsi"/>
        </w:rPr>
      </w:pPr>
      <w:r w:rsidRPr="00E24864">
        <w:rPr>
          <w:rFonts w:asciiTheme="minorHAnsi" w:hAnsiTheme="minorHAnsi" w:cstheme="minorHAnsi"/>
        </w:rPr>
        <w:t>MDS 3.0 RAI Manual v1.17.1 found on the</w:t>
      </w:r>
      <w:r w:rsidRPr="00E24864">
        <w:rPr>
          <w:rFonts w:asciiTheme="minorHAnsi" w:hAnsiTheme="minorHAnsi" w:cstheme="minorHAnsi"/>
          <w:color w:val="0462C1"/>
        </w:rPr>
        <w:t xml:space="preserve"> </w:t>
      </w:r>
      <w:hyperlink r:id="rId8">
        <w:r w:rsidRPr="00D9748A">
          <w:rPr>
            <w:rFonts w:asciiTheme="minorHAnsi" w:hAnsiTheme="minorHAnsi" w:cstheme="minorHAnsi"/>
            <w:color w:val="0000FF"/>
            <w:u w:val="single" w:color="0462C1"/>
          </w:rPr>
          <w:t>MDS 3.0 RAI Manual CMS</w:t>
        </w:r>
        <w:r w:rsidRPr="00D9748A">
          <w:rPr>
            <w:rFonts w:asciiTheme="minorHAnsi" w:hAnsiTheme="minorHAnsi" w:cstheme="minorHAnsi"/>
            <w:color w:val="0000FF"/>
            <w:spacing w:val="-17"/>
            <w:u w:val="single" w:color="0462C1"/>
          </w:rPr>
          <w:t xml:space="preserve"> </w:t>
        </w:r>
        <w:r w:rsidRPr="00D9748A">
          <w:rPr>
            <w:rFonts w:asciiTheme="minorHAnsi" w:hAnsiTheme="minorHAnsi" w:cstheme="minorHAnsi"/>
            <w:color w:val="0000FF"/>
            <w:u w:val="single" w:color="0462C1"/>
          </w:rPr>
          <w:t>Webpage</w:t>
        </w:r>
      </w:hyperlink>
    </w:p>
    <w:p w:rsidR="00D312E5" w:rsidRPr="00D9748A" w:rsidRDefault="00EA201A" w:rsidP="00E24864">
      <w:pPr>
        <w:pStyle w:val="ListParagraph"/>
        <w:numPr>
          <w:ilvl w:val="0"/>
          <w:numId w:val="1"/>
        </w:numPr>
        <w:tabs>
          <w:tab w:val="left" w:pos="461"/>
        </w:tabs>
        <w:rPr>
          <w:rFonts w:asciiTheme="minorHAnsi" w:hAnsiTheme="minorHAnsi" w:cstheme="minorHAnsi"/>
          <w:color w:val="0000FF"/>
        </w:rPr>
      </w:pPr>
      <w:r w:rsidRPr="00E24864">
        <w:rPr>
          <w:rFonts w:asciiTheme="minorHAnsi" w:hAnsiTheme="minorHAnsi" w:cstheme="minorHAnsi"/>
        </w:rPr>
        <w:t>The MDS 3.0 Final Item Sets v1.17.2 found on the</w:t>
      </w:r>
      <w:r w:rsidRPr="00E24864">
        <w:rPr>
          <w:rFonts w:asciiTheme="minorHAnsi" w:hAnsiTheme="minorHAnsi" w:cstheme="minorHAnsi"/>
          <w:color w:val="0462C1"/>
        </w:rPr>
        <w:t xml:space="preserve"> </w:t>
      </w:r>
      <w:hyperlink r:id="rId9">
        <w:r w:rsidRPr="00D9748A">
          <w:rPr>
            <w:rFonts w:asciiTheme="minorHAnsi" w:hAnsiTheme="minorHAnsi" w:cstheme="minorHAnsi"/>
            <w:color w:val="0000FF"/>
            <w:u w:val="single" w:color="0462C1"/>
          </w:rPr>
          <w:t>MDS 3.0 Technical Information CMS</w:t>
        </w:r>
        <w:r w:rsidRPr="00D9748A">
          <w:rPr>
            <w:rFonts w:asciiTheme="minorHAnsi" w:hAnsiTheme="minorHAnsi" w:cstheme="minorHAnsi"/>
            <w:color w:val="0000FF"/>
            <w:spacing w:val="-23"/>
            <w:u w:val="single" w:color="0462C1"/>
          </w:rPr>
          <w:t xml:space="preserve"> </w:t>
        </w:r>
        <w:r w:rsidRPr="00D9748A">
          <w:rPr>
            <w:rFonts w:asciiTheme="minorHAnsi" w:hAnsiTheme="minorHAnsi" w:cstheme="minorHAnsi"/>
            <w:color w:val="0000FF"/>
            <w:u w:val="single" w:color="0462C1"/>
          </w:rPr>
          <w:t>Webpage</w:t>
        </w:r>
      </w:hyperlink>
    </w:p>
    <w:p w:rsidR="00D312E5" w:rsidRPr="00E24864" w:rsidRDefault="00EA201A" w:rsidP="00E24864">
      <w:pPr>
        <w:pStyle w:val="ListParagraph"/>
        <w:numPr>
          <w:ilvl w:val="0"/>
          <w:numId w:val="1"/>
        </w:numPr>
        <w:tabs>
          <w:tab w:val="left" w:pos="461"/>
        </w:tabs>
        <w:rPr>
          <w:rFonts w:asciiTheme="minorHAnsi" w:hAnsiTheme="minorHAnsi" w:cstheme="minorHAnsi"/>
        </w:rPr>
      </w:pPr>
      <w:r w:rsidRPr="00E24864">
        <w:rPr>
          <w:rFonts w:asciiTheme="minorHAnsi" w:hAnsiTheme="minorHAnsi" w:cstheme="minorHAnsi"/>
        </w:rPr>
        <w:t>MDS 3.0 Data Specs Errata v3.00.5 found on the</w:t>
      </w:r>
      <w:r w:rsidRPr="00E24864">
        <w:rPr>
          <w:rFonts w:asciiTheme="minorHAnsi" w:hAnsiTheme="minorHAnsi" w:cstheme="minorHAnsi"/>
          <w:color w:val="0462C1"/>
        </w:rPr>
        <w:t xml:space="preserve"> </w:t>
      </w:r>
      <w:hyperlink r:id="rId10">
        <w:r w:rsidRPr="00D9748A">
          <w:rPr>
            <w:rFonts w:asciiTheme="minorHAnsi" w:hAnsiTheme="minorHAnsi" w:cstheme="minorHAnsi"/>
            <w:color w:val="0000FF"/>
            <w:u w:val="single" w:color="0462C1"/>
          </w:rPr>
          <w:t>MDS 3.0 Technical Information CMS</w:t>
        </w:r>
        <w:r w:rsidRPr="00D9748A">
          <w:rPr>
            <w:rFonts w:asciiTheme="minorHAnsi" w:hAnsiTheme="minorHAnsi" w:cstheme="minorHAnsi"/>
            <w:color w:val="0000FF"/>
            <w:spacing w:val="-27"/>
            <w:u w:val="single" w:color="0462C1"/>
          </w:rPr>
          <w:t xml:space="preserve"> </w:t>
        </w:r>
        <w:r w:rsidRPr="00D9748A">
          <w:rPr>
            <w:rFonts w:asciiTheme="minorHAnsi" w:hAnsiTheme="minorHAnsi" w:cstheme="minorHAnsi"/>
            <w:color w:val="0000FF"/>
            <w:u w:val="single" w:color="0462C1"/>
          </w:rPr>
          <w:t>Webpage</w:t>
        </w:r>
      </w:hyperlink>
    </w:p>
    <w:p w:rsidR="00D312E5" w:rsidRPr="002261BB" w:rsidRDefault="00EA201A" w:rsidP="00E24864">
      <w:pPr>
        <w:pStyle w:val="ListParagraph"/>
        <w:numPr>
          <w:ilvl w:val="0"/>
          <w:numId w:val="1"/>
        </w:numPr>
        <w:tabs>
          <w:tab w:val="left" w:pos="461"/>
        </w:tabs>
        <w:rPr>
          <w:rFonts w:asciiTheme="minorHAnsi" w:hAnsiTheme="minorHAnsi" w:cstheme="minorHAnsi"/>
        </w:rPr>
      </w:pPr>
      <w:r w:rsidRPr="00E24864">
        <w:rPr>
          <w:rFonts w:asciiTheme="minorHAnsi" w:hAnsiTheme="minorHAnsi" w:cstheme="minorHAnsi"/>
        </w:rPr>
        <w:t>The FY 2021 PDPM ICD-10 Mappings found on the</w:t>
      </w:r>
      <w:r w:rsidRPr="00E24864">
        <w:rPr>
          <w:rFonts w:asciiTheme="minorHAnsi" w:hAnsiTheme="minorHAnsi" w:cstheme="minorHAnsi"/>
          <w:color w:val="0462C1"/>
        </w:rPr>
        <w:t xml:space="preserve"> </w:t>
      </w:r>
      <w:hyperlink r:id="rId11">
        <w:r w:rsidRPr="00D9748A">
          <w:rPr>
            <w:rFonts w:asciiTheme="minorHAnsi" w:hAnsiTheme="minorHAnsi" w:cstheme="minorHAnsi"/>
            <w:color w:val="0000FF"/>
            <w:u w:val="single" w:color="0462C1"/>
          </w:rPr>
          <w:t>PDPM CMS</w:t>
        </w:r>
        <w:r w:rsidRPr="00D9748A">
          <w:rPr>
            <w:rFonts w:asciiTheme="minorHAnsi" w:hAnsiTheme="minorHAnsi" w:cstheme="minorHAnsi"/>
            <w:color w:val="0000FF"/>
            <w:spacing w:val="-17"/>
            <w:u w:val="single" w:color="0462C1"/>
          </w:rPr>
          <w:t xml:space="preserve"> </w:t>
        </w:r>
        <w:r w:rsidRPr="00D9748A">
          <w:rPr>
            <w:rFonts w:asciiTheme="minorHAnsi" w:hAnsiTheme="minorHAnsi" w:cstheme="minorHAnsi"/>
            <w:color w:val="0000FF"/>
            <w:u w:val="single" w:color="0462C1"/>
          </w:rPr>
          <w:t>Webpage</w:t>
        </w:r>
      </w:hyperlink>
    </w:p>
    <w:p w:rsidR="002261BB" w:rsidRPr="002261BB" w:rsidRDefault="002261BB" w:rsidP="002261BB">
      <w:pPr>
        <w:pStyle w:val="ListParagraph"/>
        <w:numPr>
          <w:ilvl w:val="0"/>
          <w:numId w:val="1"/>
        </w:numPr>
        <w:tabs>
          <w:tab w:val="left" w:pos="461"/>
        </w:tabs>
        <w:rPr>
          <w:rFonts w:asciiTheme="minorHAnsi" w:hAnsiTheme="minorHAnsi" w:cstheme="minorHAnsi"/>
          <w:color w:val="000000" w:themeColor="text1"/>
        </w:rPr>
      </w:pPr>
      <w:r w:rsidRPr="002261BB">
        <w:rPr>
          <w:rFonts w:asciiTheme="minorHAnsi" w:hAnsiTheme="minorHAnsi" w:cstheme="minorHAnsi"/>
          <w:color w:val="000000" w:themeColor="text1"/>
          <w:u w:color="0462C1"/>
        </w:rPr>
        <w:t>The MDS 3.0</w:t>
      </w:r>
      <w:r>
        <w:rPr>
          <w:rFonts w:asciiTheme="minorHAnsi" w:hAnsiTheme="minorHAnsi" w:cstheme="minorHAnsi"/>
          <w:color w:val="000000" w:themeColor="text1"/>
          <w:u w:color="0462C1"/>
        </w:rPr>
        <w:t xml:space="preserve"> Vendor Minutes and Q&amp;A Document from the 6/11/20 vendor call found on the </w:t>
      </w:r>
      <w:hyperlink r:id="rId12" w:history="1">
        <w:r>
          <w:rPr>
            <w:rStyle w:val="Hyperlink"/>
            <w:rFonts w:asciiTheme="minorHAnsi" w:hAnsiTheme="minorHAnsi" w:cstheme="minorHAnsi"/>
            <w:u w:color="0462C1"/>
          </w:rPr>
          <w:t>QTSO MDS Vendor CMS Webpage</w:t>
        </w:r>
      </w:hyperlink>
      <w:r>
        <w:rPr>
          <w:rFonts w:asciiTheme="minorHAnsi" w:hAnsiTheme="minorHAnsi" w:cstheme="minorHAnsi"/>
          <w:color w:val="000000" w:themeColor="text1"/>
          <w:u w:color="0462C1"/>
        </w:rPr>
        <w:t xml:space="preserve">  </w:t>
      </w:r>
    </w:p>
    <w:sectPr w:rsidR="002261BB" w:rsidRPr="002261BB">
      <w:footerReference w:type="default" r:id="rId13"/>
      <w:pgSz w:w="12240" w:h="15840"/>
      <w:pgMar w:top="960" w:right="980" w:bottom="980" w:left="98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A5" w:rsidRDefault="002B77A5">
      <w:r>
        <w:separator/>
      </w:r>
    </w:p>
  </w:endnote>
  <w:endnote w:type="continuationSeparator" w:id="0">
    <w:p w:rsidR="002B77A5" w:rsidRDefault="002B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E5" w:rsidRDefault="00CD489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6438900</wp:posOffset>
              </wp:positionH>
              <wp:positionV relativeFrom="page">
                <wp:posOffset>9505950</wp:posOffset>
              </wp:positionV>
              <wp:extent cx="672465" cy="203835"/>
              <wp:effectExtent l="0" t="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2E5" w:rsidRDefault="00D9748A">
                          <w:pPr>
                            <w:spacing w:before="10"/>
                            <w:ind w:left="20"/>
                            <w:rPr>
                              <w:rFonts w:ascii="Times New Roman"/>
                              <w:sz w:val="24"/>
                            </w:rPr>
                          </w:pPr>
                          <w:r>
                            <w:rPr>
                              <w:rFonts w:ascii="Times New Roman"/>
                              <w:sz w:val="24"/>
                            </w:rPr>
                            <w:t>9/11</w:t>
                          </w:r>
                          <w:r w:rsidR="00EA201A">
                            <w:rPr>
                              <w:rFonts w:ascii="Times New Roman"/>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pt;margin-top:748.5pt;width:52.9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WQ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" filled="f" stroked="f">
              <v:textbox inset="0,0,0,0">
                <w:txbxContent>
                  <w:p w:rsidR="00D312E5" w:rsidRDefault="00D9748A">
                    <w:pPr>
                      <w:spacing w:before="10"/>
                      <w:ind w:left="20"/>
                      <w:rPr>
                        <w:rFonts w:ascii="Times New Roman"/>
                        <w:sz w:val="24"/>
                      </w:rPr>
                    </w:pPr>
                    <w:r>
                      <w:rPr>
                        <w:rFonts w:ascii="Times New Roman"/>
                        <w:sz w:val="24"/>
                      </w:rPr>
                      <w:t>9/11</w:t>
                    </w:r>
                    <w:r w:rsidR="00EA201A">
                      <w:rPr>
                        <w:rFonts w:ascii="Times New Roman"/>
                        <w:sz w:val="24"/>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A5" w:rsidRDefault="002B77A5">
      <w:r>
        <w:separator/>
      </w:r>
    </w:p>
  </w:footnote>
  <w:footnote w:type="continuationSeparator" w:id="0">
    <w:p w:rsidR="002B77A5" w:rsidRDefault="002B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6741"/>
    <w:multiLevelType w:val="hybridMultilevel"/>
    <w:tmpl w:val="317E28D2"/>
    <w:lvl w:ilvl="0" w:tplc="69B6C5D0">
      <w:numFmt w:val="bullet"/>
      <w:lvlText w:val="•"/>
      <w:lvlJc w:val="left"/>
      <w:pPr>
        <w:ind w:left="460" w:hanging="181"/>
      </w:pPr>
      <w:rPr>
        <w:rFonts w:ascii="Arial" w:eastAsia="Arial" w:hAnsi="Arial" w:cs="Arial" w:hint="default"/>
        <w:color w:val="000000" w:themeColor="text1"/>
        <w:w w:val="100"/>
        <w:sz w:val="22"/>
        <w:szCs w:val="22"/>
        <w:lang w:val="en-US" w:eastAsia="en-US" w:bidi="ar-SA"/>
      </w:rPr>
    </w:lvl>
    <w:lvl w:ilvl="1" w:tplc="5492C7CA">
      <w:numFmt w:val="bullet"/>
      <w:lvlText w:val="•"/>
      <w:lvlJc w:val="left"/>
      <w:pPr>
        <w:ind w:left="1442" w:hanging="181"/>
      </w:pPr>
      <w:rPr>
        <w:rFonts w:hint="default"/>
        <w:lang w:val="en-US" w:eastAsia="en-US" w:bidi="ar-SA"/>
      </w:rPr>
    </w:lvl>
    <w:lvl w:ilvl="2" w:tplc="17C427A0">
      <w:numFmt w:val="bullet"/>
      <w:lvlText w:val="•"/>
      <w:lvlJc w:val="left"/>
      <w:pPr>
        <w:ind w:left="2424" w:hanging="181"/>
      </w:pPr>
      <w:rPr>
        <w:rFonts w:hint="default"/>
        <w:lang w:val="en-US" w:eastAsia="en-US" w:bidi="ar-SA"/>
      </w:rPr>
    </w:lvl>
    <w:lvl w:ilvl="3" w:tplc="93D8608E">
      <w:numFmt w:val="bullet"/>
      <w:lvlText w:val="•"/>
      <w:lvlJc w:val="left"/>
      <w:pPr>
        <w:ind w:left="3406" w:hanging="181"/>
      </w:pPr>
      <w:rPr>
        <w:rFonts w:hint="default"/>
        <w:lang w:val="en-US" w:eastAsia="en-US" w:bidi="ar-SA"/>
      </w:rPr>
    </w:lvl>
    <w:lvl w:ilvl="4" w:tplc="7E8669AA">
      <w:numFmt w:val="bullet"/>
      <w:lvlText w:val="•"/>
      <w:lvlJc w:val="left"/>
      <w:pPr>
        <w:ind w:left="4388" w:hanging="181"/>
      </w:pPr>
      <w:rPr>
        <w:rFonts w:hint="default"/>
        <w:lang w:val="en-US" w:eastAsia="en-US" w:bidi="ar-SA"/>
      </w:rPr>
    </w:lvl>
    <w:lvl w:ilvl="5" w:tplc="3EBADB8A">
      <w:numFmt w:val="bullet"/>
      <w:lvlText w:val="•"/>
      <w:lvlJc w:val="left"/>
      <w:pPr>
        <w:ind w:left="5370" w:hanging="181"/>
      </w:pPr>
      <w:rPr>
        <w:rFonts w:hint="default"/>
        <w:lang w:val="en-US" w:eastAsia="en-US" w:bidi="ar-SA"/>
      </w:rPr>
    </w:lvl>
    <w:lvl w:ilvl="6" w:tplc="C6BCD48C">
      <w:numFmt w:val="bullet"/>
      <w:lvlText w:val="•"/>
      <w:lvlJc w:val="left"/>
      <w:pPr>
        <w:ind w:left="6352" w:hanging="181"/>
      </w:pPr>
      <w:rPr>
        <w:rFonts w:hint="default"/>
        <w:lang w:val="en-US" w:eastAsia="en-US" w:bidi="ar-SA"/>
      </w:rPr>
    </w:lvl>
    <w:lvl w:ilvl="7" w:tplc="C12A2476">
      <w:numFmt w:val="bullet"/>
      <w:lvlText w:val="•"/>
      <w:lvlJc w:val="left"/>
      <w:pPr>
        <w:ind w:left="7334" w:hanging="181"/>
      </w:pPr>
      <w:rPr>
        <w:rFonts w:hint="default"/>
        <w:lang w:val="en-US" w:eastAsia="en-US" w:bidi="ar-SA"/>
      </w:rPr>
    </w:lvl>
    <w:lvl w:ilvl="8" w:tplc="4664C000">
      <w:numFmt w:val="bullet"/>
      <w:lvlText w:val="•"/>
      <w:lvlJc w:val="left"/>
      <w:pPr>
        <w:ind w:left="8316" w:hanging="181"/>
      </w:pPr>
      <w:rPr>
        <w:rFonts w:hint="default"/>
        <w:lang w:val="en-US" w:eastAsia="en-US" w:bidi="ar-SA"/>
      </w:rPr>
    </w:lvl>
  </w:abstractNum>
  <w:abstractNum w:abstractNumId="1" w15:restartNumberingAfterBreak="0">
    <w:nsid w:val="27B339F3"/>
    <w:multiLevelType w:val="hybridMultilevel"/>
    <w:tmpl w:val="A52C0D66"/>
    <w:lvl w:ilvl="0" w:tplc="75281E3C">
      <w:numFmt w:val="bullet"/>
      <w:lvlText w:val=""/>
      <w:lvlJc w:val="left"/>
      <w:pPr>
        <w:ind w:left="1000" w:hanging="180"/>
      </w:pPr>
      <w:rPr>
        <w:rFonts w:ascii="Symbol" w:eastAsia="Symbol" w:hAnsi="Symbol" w:cs="Symbol" w:hint="default"/>
        <w:w w:val="100"/>
        <w:sz w:val="22"/>
        <w:szCs w:val="22"/>
        <w:lang w:val="en-US" w:eastAsia="en-US" w:bidi="ar-SA"/>
      </w:rPr>
    </w:lvl>
    <w:lvl w:ilvl="1" w:tplc="584A99FC">
      <w:numFmt w:val="bullet"/>
      <w:lvlText w:val="•"/>
      <w:lvlJc w:val="left"/>
      <w:pPr>
        <w:ind w:left="1928" w:hanging="180"/>
      </w:pPr>
      <w:rPr>
        <w:rFonts w:hint="default"/>
        <w:lang w:val="en-US" w:eastAsia="en-US" w:bidi="ar-SA"/>
      </w:rPr>
    </w:lvl>
    <w:lvl w:ilvl="2" w:tplc="CA42EAC2">
      <w:numFmt w:val="bullet"/>
      <w:lvlText w:val="•"/>
      <w:lvlJc w:val="left"/>
      <w:pPr>
        <w:ind w:left="2856" w:hanging="180"/>
      </w:pPr>
      <w:rPr>
        <w:rFonts w:hint="default"/>
        <w:lang w:val="en-US" w:eastAsia="en-US" w:bidi="ar-SA"/>
      </w:rPr>
    </w:lvl>
    <w:lvl w:ilvl="3" w:tplc="B644BF76">
      <w:numFmt w:val="bullet"/>
      <w:lvlText w:val="•"/>
      <w:lvlJc w:val="left"/>
      <w:pPr>
        <w:ind w:left="3784" w:hanging="180"/>
      </w:pPr>
      <w:rPr>
        <w:rFonts w:hint="default"/>
        <w:lang w:val="en-US" w:eastAsia="en-US" w:bidi="ar-SA"/>
      </w:rPr>
    </w:lvl>
    <w:lvl w:ilvl="4" w:tplc="BEC8B4A8">
      <w:numFmt w:val="bullet"/>
      <w:lvlText w:val="•"/>
      <w:lvlJc w:val="left"/>
      <w:pPr>
        <w:ind w:left="4712" w:hanging="180"/>
      </w:pPr>
      <w:rPr>
        <w:rFonts w:hint="default"/>
        <w:lang w:val="en-US" w:eastAsia="en-US" w:bidi="ar-SA"/>
      </w:rPr>
    </w:lvl>
    <w:lvl w:ilvl="5" w:tplc="0E02E578">
      <w:numFmt w:val="bullet"/>
      <w:lvlText w:val="•"/>
      <w:lvlJc w:val="left"/>
      <w:pPr>
        <w:ind w:left="5640" w:hanging="180"/>
      </w:pPr>
      <w:rPr>
        <w:rFonts w:hint="default"/>
        <w:lang w:val="en-US" w:eastAsia="en-US" w:bidi="ar-SA"/>
      </w:rPr>
    </w:lvl>
    <w:lvl w:ilvl="6" w:tplc="D864F364">
      <w:numFmt w:val="bullet"/>
      <w:lvlText w:val="•"/>
      <w:lvlJc w:val="left"/>
      <w:pPr>
        <w:ind w:left="6568" w:hanging="180"/>
      </w:pPr>
      <w:rPr>
        <w:rFonts w:hint="default"/>
        <w:lang w:val="en-US" w:eastAsia="en-US" w:bidi="ar-SA"/>
      </w:rPr>
    </w:lvl>
    <w:lvl w:ilvl="7" w:tplc="EAC8A348">
      <w:numFmt w:val="bullet"/>
      <w:lvlText w:val="•"/>
      <w:lvlJc w:val="left"/>
      <w:pPr>
        <w:ind w:left="7496" w:hanging="180"/>
      </w:pPr>
      <w:rPr>
        <w:rFonts w:hint="default"/>
        <w:lang w:val="en-US" w:eastAsia="en-US" w:bidi="ar-SA"/>
      </w:rPr>
    </w:lvl>
    <w:lvl w:ilvl="8" w:tplc="AFC22B22">
      <w:numFmt w:val="bullet"/>
      <w:lvlText w:val="•"/>
      <w:lvlJc w:val="left"/>
      <w:pPr>
        <w:ind w:left="8424" w:hanging="18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5"/>
    <w:rsid w:val="00132B63"/>
    <w:rsid w:val="001B0862"/>
    <w:rsid w:val="001B17D1"/>
    <w:rsid w:val="002261BB"/>
    <w:rsid w:val="002A09B4"/>
    <w:rsid w:val="002B4B9E"/>
    <w:rsid w:val="002B77A5"/>
    <w:rsid w:val="003A454C"/>
    <w:rsid w:val="003B10E7"/>
    <w:rsid w:val="00420B86"/>
    <w:rsid w:val="0048106A"/>
    <w:rsid w:val="004E610B"/>
    <w:rsid w:val="005246E4"/>
    <w:rsid w:val="00525F51"/>
    <w:rsid w:val="0057398F"/>
    <w:rsid w:val="00647CB3"/>
    <w:rsid w:val="00666DC3"/>
    <w:rsid w:val="006F7D5B"/>
    <w:rsid w:val="007777CC"/>
    <w:rsid w:val="009B1B7F"/>
    <w:rsid w:val="009E0500"/>
    <w:rsid w:val="00A05DAF"/>
    <w:rsid w:val="00A73A92"/>
    <w:rsid w:val="00A96C7B"/>
    <w:rsid w:val="00AA598A"/>
    <w:rsid w:val="00B6209B"/>
    <w:rsid w:val="00CA2F37"/>
    <w:rsid w:val="00CD4895"/>
    <w:rsid w:val="00CF08C0"/>
    <w:rsid w:val="00D312E5"/>
    <w:rsid w:val="00D50244"/>
    <w:rsid w:val="00D9748A"/>
    <w:rsid w:val="00DC4ED8"/>
    <w:rsid w:val="00E24864"/>
    <w:rsid w:val="00E960BB"/>
    <w:rsid w:val="00EA201A"/>
    <w:rsid w:val="00EC17C3"/>
    <w:rsid w:val="00F10D44"/>
    <w:rsid w:val="00F32EDF"/>
    <w:rsid w:val="00F6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2AB7"/>
  <w15:docId w15:val="{88AB6248-2EB1-4D11-BC01-8374DB0B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3"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828" w:right="826"/>
      <w:jc w:val="center"/>
    </w:pPr>
    <w:rPr>
      <w:b/>
      <w:bCs/>
      <w:sz w:val="28"/>
      <w:szCs w:val="28"/>
      <w:u w:val="single" w:color="000000"/>
    </w:rPr>
  </w:style>
  <w:style w:type="paragraph" w:styleId="ListParagraph">
    <w:name w:val="List Paragraph"/>
    <w:basedOn w:val="Normal"/>
    <w:uiPriority w:val="1"/>
    <w:qFormat/>
    <w:pPr>
      <w:ind w:left="460" w:hanging="1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864"/>
    <w:pPr>
      <w:tabs>
        <w:tab w:val="center" w:pos="4680"/>
        <w:tab w:val="right" w:pos="9360"/>
      </w:tabs>
    </w:pPr>
  </w:style>
  <w:style w:type="character" w:customStyle="1" w:styleId="HeaderChar">
    <w:name w:val="Header Char"/>
    <w:basedOn w:val="DefaultParagraphFont"/>
    <w:link w:val="Header"/>
    <w:uiPriority w:val="99"/>
    <w:rsid w:val="00E24864"/>
    <w:rPr>
      <w:rFonts w:ascii="Calibri" w:eastAsia="Calibri" w:hAnsi="Calibri" w:cs="Calibri"/>
    </w:rPr>
  </w:style>
  <w:style w:type="paragraph" w:styleId="Footer">
    <w:name w:val="footer"/>
    <w:basedOn w:val="Normal"/>
    <w:link w:val="FooterChar"/>
    <w:uiPriority w:val="99"/>
    <w:unhideWhenUsed/>
    <w:rsid w:val="00E24864"/>
    <w:pPr>
      <w:tabs>
        <w:tab w:val="center" w:pos="4680"/>
        <w:tab w:val="right" w:pos="9360"/>
      </w:tabs>
    </w:pPr>
  </w:style>
  <w:style w:type="character" w:customStyle="1" w:styleId="FooterChar">
    <w:name w:val="Footer Char"/>
    <w:basedOn w:val="DefaultParagraphFont"/>
    <w:link w:val="Footer"/>
    <w:uiPriority w:val="99"/>
    <w:rsid w:val="00E24864"/>
    <w:rPr>
      <w:rFonts w:ascii="Calibri" w:eastAsia="Calibri" w:hAnsi="Calibri" w:cs="Calibri"/>
    </w:rPr>
  </w:style>
  <w:style w:type="character" w:styleId="Hyperlink">
    <w:name w:val="Hyperlink"/>
    <w:basedOn w:val="DefaultParagraphFont"/>
    <w:uiPriority w:val="99"/>
    <w:unhideWhenUsed/>
    <w:rsid w:val="002261BB"/>
    <w:rPr>
      <w:color w:val="0000FF" w:themeColor="hyperlink"/>
      <w:u w:val="single"/>
    </w:rPr>
  </w:style>
  <w:style w:type="paragraph" w:customStyle="1" w:styleId="Default">
    <w:name w:val="Default"/>
    <w:uiPriority w:val="99"/>
    <w:rsid w:val="00EC17C3"/>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1047">
      <w:bodyDiv w:val="1"/>
      <w:marLeft w:val="0"/>
      <w:marRight w:val="0"/>
      <w:marTop w:val="0"/>
      <w:marBottom w:val="0"/>
      <w:divBdr>
        <w:top w:val="none" w:sz="0" w:space="0" w:color="auto"/>
        <w:left w:val="none" w:sz="0" w:space="0" w:color="auto"/>
        <w:bottom w:val="none" w:sz="0" w:space="0" w:color="auto"/>
        <w:right w:val="none" w:sz="0" w:space="0" w:color="auto"/>
      </w:divBdr>
    </w:div>
    <w:div w:id="197875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NursingHomeQualityInits/MDS30RAIManu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cey.Bryan@health.mo.gov" TargetMode="External"/><Relationship Id="rId12" Type="http://schemas.openxmlformats.org/officeDocument/2006/relationships/hyperlink" Target="https://qtso.cms.gov/vendors/minimum-data-set-mds-ven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SNFPPS/PDP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medicare/quality-initiatives-patient-assessment-instruments/nursinghomequalityinits/nhqimds30technicalinformation" TargetMode="External"/><Relationship Id="rId4" Type="http://schemas.openxmlformats.org/officeDocument/2006/relationships/webSettings" Target="webSettings.xml"/><Relationship Id="rId9" Type="http://schemas.openxmlformats.org/officeDocument/2006/relationships/hyperlink" Target="https://www.cms.gov/medicare/quality-initiatives-patient-assessment-instruments/nursinghomequalityinits/nhqimds30technical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Stacey</dc:creator>
  <cp:lastModifiedBy>Sebastian, Leslie</cp:lastModifiedBy>
  <cp:revision>2</cp:revision>
  <dcterms:created xsi:type="dcterms:W3CDTF">2020-09-11T18:16:00Z</dcterms:created>
  <dcterms:modified xsi:type="dcterms:W3CDTF">2020-09-11T18:16:00Z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2020-09-04T00:00:00Z</vt:filetime>
  </property>
</Properties>
</file>